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87" w:rsidRPr="008A7E87" w:rsidRDefault="008A7E87" w:rsidP="008A7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>Freeburg Area Library District Board of Trustees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                       November 26, 2019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Regular Board Meeting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called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order at 7:00 p.m. by President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Roll Call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; Dora Becker- _P_,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__P_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-Alexander- _P_, Ron Stellhorn- _P_, Shannon Webster __P__, Holly Zipfel _P_. __6__Present. </w:t>
      </w: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,_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__Absent, ____1___ Unfilled Vacancy. Director Kristin Green present.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MS Gothic" w:hAnsi="Arial" w:cs="Arial"/>
          <w:color w:val="222222"/>
          <w:sz w:val="24"/>
          <w:szCs w:val="24"/>
        </w:rPr>
        <w:t xml:space="preserve">　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Recognition of Visitors and Comments from the Public: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Vanessa Alvarez-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Biver</w:t>
      </w:r>
      <w:proofErr w:type="spellEnd"/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Minutes from October 22, 2019 Regular Board Meeting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were reviewed.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by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Shannon Webster to accept the October 22, 2019 minutes as presented. Seconded by Dora Becker. Vote; _6_ Ayes, __0__Nays, __1__ Unfilled Vacancy. Motion carried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Treasurer’s Report: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The report was reviewed with no additions or corrections. Placed on file for audit.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MS Gothic" w:hAnsi="Arial" w:cs="Arial"/>
          <w:color w:val="222222"/>
          <w:sz w:val="24"/>
          <w:szCs w:val="24"/>
        </w:rPr>
        <w:t xml:space="preserve">　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Monthly Bills: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 </w:t>
      </w: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by Dora Becker to approve the payment of all bills totaling, $9276.31. Seconded by Shannon Webster. Roll Call: Dora Becker- _A_,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_A__,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-Alexander- _A_, Ron Stellhorn- _A_, Shannon Webster __A__, Holly Zipfel _A_. _6__Ayes, __0__ Nays, _1_Unfilled Vacancy. Motion carried.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MS Gothic" w:hAnsi="Arial" w:cs="Arial"/>
          <w:color w:val="222222"/>
          <w:sz w:val="24"/>
          <w:szCs w:val="24"/>
        </w:rPr>
        <w:t xml:space="preserve">　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Director’s</w:t>
      </w:r>
      <w:proofErr w:type="gramEnd"/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and Youth Services Reports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: </w:t>
      </w: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See attached report by Director Kristin Green.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Youth Services Report: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See attached written report submitted by Youth Director, Michelle Likert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Correspondence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None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MS Gothic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　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Unfinished Business;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1. Board Member Vacancy: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by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Dora Becker to enter in Executive Session to discuss unfilled vacancy. Seconded by Shannon Webster. Vote; _6_ Ayes, __0__Nays, __1__ Unfilled Vacancy. Motion carried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Executive Session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called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order at 7:25 p.m. by President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Roll Call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; Dora Becker- _P_,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__P_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-Alexander- _P_, Ron Stellhorn- _P_, Shannon Webster __P__, Holly Zipfel _P_. __6__Present. </w:t>
      </w: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,_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__Absent, ____1___ Unfilled Vacancy. Director Kristin Green present.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Discussion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followed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concerning the two applicants, Norma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Wadhams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and Vanessa Alvarez-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Biver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. Both were considered excellent candidates. Secret ballots were cast with the President, Tracy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-Alexander, only voting when there is a tie.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Results of secret ballot were as followed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: Norma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Wadhams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3 votes and Vanessa Alvarez-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Biver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2 votes. Norma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Wadhams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had most votes and was declared by President, Tracy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-Alexander, to fill the vacant trustee position on the Freeburg Area Library District Board of Trustees. Norma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Wadhams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will be notified by Kristin Green and ask if she accepts the position. If Norma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Wadhams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accepts then Vanessa Alvarez-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Biver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will be notified of election results and thanked for her interest and ask if we could keep her application on file for future use. If Norma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Wadhams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declines position Vanessa Alvarez-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Biver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will be ask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ed</w:t>
      </w: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fill the vacancy.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by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Dora Becker to exit Executive Session at 7:35 pm. Seconded by Shannon Webster. Vote; _6_ Ayes, __0__Nays, __1__ Unfilled Vacancy. Motion carried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New Business: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1. Approval needed for Ordinance 2019-8 Tax Levy for Fiscal Year 2019-2020.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>Motion made by Dora Becker to Adopt Ordinance 2019-8 “Tax Levy” for Fiscal</w:t>
      </w:r>
    </w:p>
    <w:p w:rsid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>Year 2019-2020 by title only and final passage. Second by Shannon Webster. </w:t>
      </w: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Roll Call</w:t>
      </w:r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; Dora Becker- _A_,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 __A_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-Alexander- _A_, Ron Stellhorn- _A_, Shannon Webster __A__, Holly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</w:rPr>
        <w:t>Zipfel_A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_. __6__Ayes. </w:t>
      </w: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</w:rPr>
        <w:t>,_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</w:rPr>
        <w:t>0_Nays, ____1___. Motion carried.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2. Per Capita Grant Requirement: Review Chapter 3, “Personnel” of “Serving Our Public 3.0: Standards of Illinois Public Libraries, 2014.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All trustees are required to read to full fill this grant requirement.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3. </w:t>
      </w:r>
      <w:proofErr w:type="gramStart"/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Per</w:t>
      </w:r>
      <w:proofErr w:type="gramEnd"/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Capita Grant Requirement: Review Chapters 11-14 of “Trustee Facts File Third or Fourth Edition.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All trustees are required to read to full fill this grant requirement.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MS Gothic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　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4. Per Capita Grant Requirement: One Trustee must complete an online educational program focusing on organization management.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A7E87">
        <w:rPr>
          <w:rFonts w:ascii="Arial" w:eastAsia="Times New Roman" w:hAnsi="Arial" w:cs="Arial"/>
          <w:color w:val="222222"/>
          <w:sz w:val="24"/>
          <w:szCs w:val="24"/>
        </w:rPr>
        <w:t>Volunteered.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5. Per Capita Grant Requirement: Familiarize yourself with the Illinois Digital Archives (</w:t>
      </w: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http</w:t>
      </w:r>
      <w:proofErr w:type="gramStart"/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./</w:t>
      </w:r>
      <w:proofErr w:type="gramEnd"/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/</w:t>
      </w:r>
      <w:hyperlink r:id="rId4" w:tgtFrame="_blank" w:history="1">
        <w:r w:rsidRPr="008A7E87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shd w:val="clear" w:color="auto" w:fill="FFFFFF"/>
          </w:rPr>
          <w:t>www.idaIllinois.org</w:t>
        </w:r>
      </w:hyperlink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) and the Digital Public Library of America. (</w:t>
      </w:r>
      <w:hyperlink r:id="rId5" w:tgtFrame="_blank" w:history="1">
        <w:r w:rsidRPr="008A7E87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shd w:val="clear" w:color="auto" w:fill="FFFFFF"/>
          </w:rPr>
          <w:t>https://dp.la</w:t>
        </w:r>
      </w:hyperlink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).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All trustees are required to read to full fill this grant requirement.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6. Holiday Dinner/Staff Gifts: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>Discussion as followed: Holiday Party for </w:t>
      </w:r>
      <w:r w:rsidRPr="008A7E87">
        <w:rPr>
          <w:rFonts w:ascii="Arial" w:eastAsia="Times New Roman" w:hAnsi="Arial" w:cs="Arial"/>
          <w:color w:val="222222"/>
          <w:sz w:val="24"/>
          <w:szCs w:val="24"/>
          <w:u w:val="single"/>
        </w:rPr>
        <w:t>only</w:t>
      </w:r>
      <w:r w:rsidRPr="008A7E87">
        <w:rPr>
          <w:rFonts w:ascii="Arial" w:eastAsia="Times New Roman" w:hAnsi="Arial" w:cs="Arial"/>
          <w:color w:val="222222"/>
          <w:sz w:val="24"/>
          <w:szCs w:val="24"/>
        </w:rPr>
        <w:t> employees, board members and “Friends” will be Friday, January 3, 2020 at 6:00 pm at Library.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Motion made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by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Dora Becker to give each employee a $25.00 cash gift at Holiday Party. Seconded by Shannon Webster. Roll Call: Dora Becker- _A_,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_A__,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-Alexander- _A_, Ron Stellhorn- _A_, Shannon Webster __A__, Holly Zipfel _A_. _6__Ayes, __0__ Nays, _1_Unfilled Vacancy. Motion carried.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by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approve the bringing of alcohol to Holiday Party for this date only. Alcohol not to be purchased with Library funds</w:t>
      </w: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..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Seconded by Shannon Webster. Roll Call: Dora Becker- _A_,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_A__,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-Alexander- _A_, Ron Stellhorn- _A_, Shannon Webster __A__, Holly Zipfel _A_. _6__Ayes, __0__ Nays, _1_Unfilled Vacancy. Motion carried.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Motion made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by</w:t>
      </w:r>
      <w:proofErr w:type="gram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that expenses for party not to exceed $300.00. Seconded by Shannon Webster. Roll Call: Dora Becker- _A_, 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_A__, Tracey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-Alexander- _A_, Ron Stellhorn- _A_, Shannon Webster __A__, Holly Zipfel _A_. _6__Ayes, __0__ Nays, _1_Unfilled Vacancy. Motion carried.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7. Board Questions or Concerns:</w:t>
      </w:r>
    </w:p>
    <w:p w:rsidR="008A7E87" w:rsidRDefault="008A7E87" w:rsidP="008A7E8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Parking by high school students still needs to be addressed.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Mary </w:t>
      </w: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 moved to adjourn the meeting at 8:12 p.m. Seconded by Shannon Webster. Vote: __6_ Ayes, __0__Nays, __1_ Unfilled Vacancy. Motion Carried.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The next board meeting will be at 7:00 p.m. on Tuesday,</w:t>
      </w:r>
    </w:p>
    <w:p w:rsidR="008A7E87" w:rsidRPr="008A7E87" w:rsidRDefault="008A7E87" w:rsidP="008A7E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7E8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December 17, 2019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MS Gothic" w:hAnsi="Arial" w:cs="Arial"/>
          <w:color w:val="222222"/>
          <w:sz w:val="24"/>
          <w:szCs w:val="24"/>
        </w:rPr>
        <w:t xml:space="preserve">　</w:t>
      </w:r>
    </w:p>
    <w:p w:rsidR="008A7E87" w:rsidRPr="008A7E87" w:rsidRDefault="008A7E87" w:rsidP="008A7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MS Gothic" w:hAnsi="Arial" w:cs="Arial"/>
          <w:color w:val="222222"/>
          <w:sz w:val="24"/>
          <w:szCs w:val="24"/>
        </w:rPr>
        <w:t xml:space="preserve">　</w:t>
      </w:r>
      <w:bookmarkStart w:id="0" w:name="_GoBack"/>
      <w:bookmarkEnd w:id="0"/>
    </w:p>
    <w:p w:rsidR="008A7E87" w:rsidRPr="008A7E87" w:rsidRDefault="008A7E87" w:rsidP="008A7E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7E87">
        <w:rPr>
          <w:rFonts w:ascii="Arial" w:eastAsia="Times New Roman" w:hAnsi="Arial" w:cs="Arial"/>
          <w:color w:val="222222"/>
          <w:sz w:val="24"/>
          <w:szCs w:val="24"/>
        </w:rPr>
        <w:t>Hollace</w:t>
      </w:r>
      <w:proofErr w:type="spellEnd"/>
      <w:r w:rsidRPr="008A7E87">
        <w:rPr>
          <w:rFonts w:ascii="Arial" w:eastAsia="Times New Roman" w:hAnsi="Arial" w:cs="Arial"/>
          <w:color w:val="222222"/>
          <w:sz w:val="24"/>
          <w:szCs w:val="24"/>
        </w:rPr>
        <w:t xml:space="preserve"> Zipfel</w:t>
      </w:r>
    </w:p>
    <w:p w:rsidR="008A7E87" w:rsidRPr="008A7E87" w:rsidRDefault="008A7E87" w:rsidP="008A7E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8A7E87">
        <w:rPr>
          <w:rFonts w:ascii="Arial" w:eastAsia="Times New Roman" w:hAnsi="Arial" w:cs="Arial"/>
          <w:color w:val="222222"/>
          <w:sz w:val="24"/>
          <w:szCs w:val="24"/>
        </w:rPr>
        <w:t>Secretary</w:t>
      </w:r>
    </w:p>
    <w:p w:rsidR="00935858" w:rsidRPr="008A7E87" w:rsidRDefault="008A7E87" w:rsidP="008A7E87">
      <w:pPr>
        <w:spacing w:after="0"/>
        <w:rPr>
          <w:rFonts w:ascii="Arial" w:hAnsi="Arial" w:cs="Arial"/>
          <w:sz w:val="24"/>
          <w:szCs w:val="24"/>
        </w:rPr>
      </w:pPr>
    </w:p>
    <w:sectPr w:rsidR="00935858" w:rsidRPr="008A7E87" w:rsidSect="008A7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87"/>
    <w:rsid w:val="005504C3"/>
    <w:rsid w:val="008A7E87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274"/>
  <w15:chartTrackingRefBased/>
  <w15:docId w15:val="{EAF47174-C83E-40CC-A177-D48C4063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p.la/" TargetMode="External"/><Relationship Id="rId4" Type="http://schemas.openxmlformats.org/officeDocument/2006/relationships/hyperlink" Target="http://www.idaillino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2019-12-19T17:21:00Z</dcterms:created>
  <dcterms:modified xsi:type="dcterms:W3CDTF">2019-12-19T17:24:00Z</dcterms:modified>
</cp:coreProperties>
</file>